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Garamond" w:hAnsi="Garamond"/>
          <w:sz w:val="32"/>
        </w:rPr>
        <w:t>TS-Raquel-Test05-FidelityDeltaValidationPilot</w:t>
      </w:r>
    </w:p>
    <w:p>
      <w:r>
        <w:rPr>
          <w:rFonts w:ascii="Garamond" w:hAnsi="Garamond"/>
          <w:b w:val="0"/>
          <w:sz w:val="24"/>
        </w:rPr>
        <w:t>Version: v1.0 (executed) | v2.0 proposed, not yet run</w:t>
      </w:r>
    </w:p>
    <w:p>
      <w:r>
        <w:rPr>
          <w:rFonts w:ascii="Garamond" w:hAnsi="Garamond"/>
          <w:b w:val="0"/>
          <w:sz w:val="24"/>
        </w:rPr>
        <w:t>Date: 2026-07-23 | Status: COMPLETE (v1)</w:t>
      </w:r>
    </w:p>
    <w:p>
      <w:r>
        <w:rPr>
          <w:rFonts w:ascii="Garamond" w:hAnsi="Garamond"/>
          <w:b w:val="0"/>
          <w:sz w:val="24"/>
        </w:rPr>
        <w:t>Owners: Proposed Phil+Claude · Built/run Cursor · Approved Phil</w:t>
      </w:r>
    </w:p>
    <w:p>
      <w:r>
        <w:rPr>
          <w:rFonts w:ascii="Garamond" w:hAnsi="Garamond"/>
          <w:b w:val="0"/>
          <w:sz w:val="24"/>
        </w:rPr>
        <w:t>Tier 1: Raquel\test-results\Run05_FidelityDelta_Pilot\</w:t>
      </w:r>
    </w:p>
    <w:p>
      <w:r>
        <w:rPr>
          <w:rFonts w:ascii="Garamond" w:hAnsi="Garamond"/>
          <w:b w:val="0"/>
          <w:sz w:val="24"/>
        </w:rPr>
        <w:t>Tier 2: https://pinkhouse.tech/908/reports/Test05/</w:t>
      </w:r>
    </w:p>
    <w:p/>
    <w:p>
      <w:r>
        <w:rPr>
          <w:rFonts w:ascii="Garamond" w:hAnsi="Garamond"/>
          <w:b w:val="0"/>
          <w:sz w:val="24"/>
        </w:rPr>
        <w:t>////////////////////////////////////////////////////////////////////////////////</w:t>
      </w:r>
    </w:p>
    <w:p>
      <w:r>
        <w:rPr>
          <w:rFonts w:ascii="Garamond" w:hAnsi="Garamond"/>
          <w:b/>
          <w:sz w:val="24"/>
        </w:rPr>
        <w:t>▼ START HERE — PHIL READ FROM THIS LINE ▼</w:t>
      </w:r>
    </w:p>
    <w:p>
      <w:r>
        <w:rPr>
          <w:rFonts w:ascii="Garamond" w:hAnsi="Garamond"/>
          <w:b w:val="0"/>
          <w:sz w:val="24"/>
        </w:rPr>
        <w:t>////////////////////////////////////////////////////////////////////////////////</w:t>
      </w:r>
    </w:p>
    <w:p/>
    <w:p>
      <w:pPr>
        <w:pStyle w:val="Heading1"/>
      </w:pPr>
      <w:r>
        <w:rPr>
          <w:rFonts w:ascii="Garamond" w:hAnsi="Garamond"/>
          <w:sz w:val="28"/>
        </w:rPr>
        <w:t>6. EXECUTIVE SUMMARY</w:t>
      </w:r>
    </w:p>
    <w:p>
      <w:r>
        <w:rPr>
          <w:rFonts w:ascii="Garamond" w:hAnsi="Garamond"/>
          <w:b/>
          <w:sz w:val="24"/>
        </w:rPr>
        <w:t>Verdict: PASS (methodology validation — v1 protocol)</w:t>
      </w:r>
    </w:p>
    <w:p>
      <w:r>
        <w:rPr>
          <w:rFonts w:ascii="Garamond" w:hAnsi="Garamond"/>
          <w:b w:val="0"/>
          <w:sz w:val="24"/>
        </w:rPr>
        <w:t>English identity encoding produced zero delta vs English echo control on all five LLM-judged dimensions (100 across the board). Code Notation achieved strong compression (548 vs 1,661 inbound tokens, about 67%) but lost the most fidelity on decode, especially completeness (−45) and factual (−40). Swahili preserved meaning best among encodings (semantic −7) but uses more tokens than English. Oriya decoded well semantically (−12) but expanded to 8,722 inbound tokens on decode.</w:t>
      </w:r>
    </w:p>
    <w:p>
      <w:pPr>
        <w:pStyle w:val="Heading1"/>
      </w:pPr>
      <w:r>
        <w:rPr>
          <w:rFonts w:ascii="Garamond" w:hAnsi="Garamond"/>
          <w:sz w:val="28"/>
        </w:rPr>
        <w:t>7. QUICK METRICS TABLE</w:t>
      </w:r>
    </w:p>
    <w:p>
      <w:r>
        <w:rPr>
          <w:rFonts w:ascii="Garamond" w:hAnsi="Garamond"/>
          <w:b w:val="0"/>
          <w:sz w:val="24"/>
        </w:rPr>
        <w:t>Run date: 2026-07-23 · Model: claude-sonnet-4-6 · Brief: Test05 v1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Condition</w:t>
            </w:r>
          </w:p>
        </w:tc>
        <w:tc>
          <w:tcPr>
            <w:tcW w:type="dxa" w:w="2160"/>
          </w:tcPr>
          <w:p>
            <w:r>
              <w:t>Compression</w:t>
            </w:r>
          </w:p>
        </w:tc>
        <w:tc>
          <w:tcPr>
            <w:tcW w:type="dxa" w:w="2160"/>
          </w:tcPr>
          <w:p>
            <w:r>
              <w:t>Avg delta</w:t>
            </w:r>
          </w:p>
        </w:tc>
        <w:tc>
          <w:tcPr>
            <w:tcW w:type="dxa" w:w="2160"/>
          </w:tcPr>
          <w:p>
            <w:r>
              <w:t>Status</w:t>
            </w:r>
          </w:p>
        </w:tc>
      </w:tr>
      <w:tr>
        <w:tc>
          <w:tcPr>
            <w:tcW w:type="dxa" w:w="2160"/>
          </w:tcPr>
          <w:p>
            <w:r>
              <w:t>English treatment</w:t>
            </w:r>
          </w:p>
        </w:tc>
        <w:tc>
          <w:tcPr>
            <w:tcW w:type="dxa" w:w="2160"/>
          </w:tcPr>
          <w:p>
            <w:r>
              <w:t>n/a</w:t>
            </w:r>
          </w:p>
        </w:tc>
        <w:tc>
          <w:tcPr>
            <w:tcW w:type="dxa" w:w="2160"/>
          </w:tcPr>
          <w:p>
            <w:r>
              <w:t>0.0</w:t>
            </w:r>
          </w:p>
        </w:tc>
        <w:tc>
          <w:tcPr>
            <w:tcW w:type="dxa" w:w="2160"/>
          </w:tcPr>
          <w:p>
            <w:r>
              <w:t>PASS (methodology)</w:t>
            </w:r>
          </w:p>
        </w:tc>
      </w:tr>
      <w:tr>
        <w:tc>
          <w:tcPr>
            <w:tcW w:type="dxa" w:w="2160"/>
          </w:tcPr>
          <w:p>
            <w:r>
              <w:t>Code notation</w:t>
            </w:r>
          </w:p>
        </w:tc>
        <w:tc>
          <w:tcPr>
            <w:tcW w:type="dxa" w:w="2160"/>
          </w:tcPr>
          <w:p>
            <w:r>
              <w:t>−67% inbound</w:t>
            </w:r>
          </w:p>
        </w:tc>
        <w:tc>
          <w:tcPr>
            <w:tcW w:type="dxa" w:w="2160"/>
          </w:tcPr>
          <w:p>
            <w:r>
              <w:t>−33.6</w:t>
            </w:r>
          </w:p>
        </w:tc>
        <w:tc>
          <w:tcPr>
            <w:tcW w:type="dxa" w:w="2160"/>
          </w:tcPr>
          <w:p>
            <w:r>
              <w:t>See interpretation</w:t>
            </w:r>
          </w:p>
        </w:tc>
      </w:tr>
      <w:tr>
        <w:tc>
          <w:tcPr>
            <w:tcW w:type="dxa" w:w="2160"/>
          </w:tcPr>
          <w:p>
            <w:r>
              <w:t>Swahili</w:t>
            </w:r>
          </w:p>
        </w:tc>
        <w:tc>
          <w:tcPr>
            <w:tcW w:type="dxa" w:w="2160"/>
          </w:tcPr>
          <w:p>
            <w:r>
              <w:t>+69% vs baseline</w:t>
            </w:r>
          </w:p>
        </w:tc>
        <w:tc>
          <w:tcPr>
            <w:tcW w:type="dxa" w:w="2160"/>
          </w:tcPr>
          <w:p>
            <w:r>
              <w:t>−11.2</w:t>
            </w:r>
          </w:p>
        </w:tc>
        <w:tc>
          <w:tcPr>
            <w:tcW w:type="dxa" w:w="2160"/>
          </w:tcPr>
          <w:p>
            <w:r>
              <w:t>See interpretation</w:t>
            </w:r>
          </w:p>
        </w:tc>
      </w:tr>
      <w:tr>
        <w:tc>
          <w:tcPr>
            <w:tcW w:type="dxa" w:w="2160"/>
          </w:tcPr>
          <w:p>
            <w:r>
              <w:t>Oriya</w:t>
            </w:r>
          </w:p>
        </w:tc>
        <w:tc>
          <w:tcPr>
            <w:tcW w:type="dxa" w:w="2160"/>
          </w:tcPr>
          <w:p>
            <w:r>
              <w:t>+424% vs baseline</w:t>
            </w:r>
          </w:p>
        </w:tc>
        <w:tc>
          <w:tcPr>
            <w:tcW w:type="dxa" w:w="2160"/>
          </w:tcPr>
          <w:p>
            <w:r>
              <w:t>−18.6</w:t>
            </w:r>
          </w:p>
        </w:tc>
        <w:tc>
          <w:tcPr>
            <w:tcW w:type="dxa" w:w="2160"/>
          </w:tcPr>
          <w:p>
            <w:r>
              <w:t>See interpretation</w:t>
            </w:r>
          </w:p>
        </w:tc>
      </w:tr>
    </w:tbl>
    <w:p>
      <w:pPr>
        <w:pStyle w:val="Heading1"/>
      </w:pPr>
      <w:r>
        <w:rPr>
          <w:rFonts w:ascii="Garamond" w:hAnsi="Garamond"/>
          <w:sz w:val="28"/>
        </w:rPr>
        <w:t>8. DETAILED RESULTS</w:t>
      </w:r>
    </w:p>
    <w:p>
      <w:pPr>
        <w:pStyle w:val="Heading1"/>
      </w:pPr>
      <w:r>
        <w:rPr>
          <w:rFonts w:ascii="Garamond" w:hAnsi="Garamond"/>
          <w:sz w:val="28"/>
        </w:rPr>
        <w:t>Full results (CSV)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condition_id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script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condition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pipeline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pipeline_inbound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pipeline_outbound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score_inbound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score_outbound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semantic_score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structural_score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factual_score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tonal_score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completeness_score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semantic_delta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structural_delta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factual_delta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tonal_delta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completeness_delta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pipeline_error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fidelity_error</w:t>
            </w:r>
          </w:p>
        </w:tc>
      </w:tr>
      <w:tr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english_control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English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control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plain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1673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1641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3451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</w:tr>
      <w:tr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english_treatment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English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identity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1726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1641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3451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100.0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</w:tr>
      <w:tr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code_treatment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Code notation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code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567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508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2318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70.0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60.0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65.0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55.0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-30.0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-40.0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-35.0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-45.0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</w:tr>
      <w:tr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swahili_treatment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Swahili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swahili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2833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1605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3415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93.0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92.0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89.0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-7.0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-11.0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</w:tr>
      <w:tr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oriya_treatment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Oriya script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treatment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oriya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8722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1550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3360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35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85.0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72.0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80.0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-12.0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-15.0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-28.0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-18.0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  <w:t>-20.0</w:t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  <w:tc>
          <w:tcPr>
            <w:tcW w:type="dxa" w:w="432"/>
          </w:tcPr>
          <w:p>
            <w:r>
              <w:rPr>
                <w:rFonts w:ascii="Garamond" w:hAnsi="Garamond"/>
                <w:sz w:val="20"/>
              </w:rPr>
            </w:r>
          </w:p>
        </w:tc>
      </w:tr>
    </w:tbl>
    <w:p/>
    <w:p>
      <w:pPr>
        <w:pStyle w:val="Heading1"/>
      </w:pPr>
      <w:r>
        <w:rPr>
          <w:rFonts w:ascii="Garamond" w:hAnsi="Garamond"/>
          <w:sz w:val="28"/>
        </w:rPr>
        <w:t>9. INTERPRETATION</w:t>
      </w:r>
    </w:p>
    <w:p>
      <w:r>
        <w:rPr>
          <w:rFonts w:ascii="Garamond" w:hAnsi="Garamond"/>
          <w:b w:val="0"/>
          <w:sz w:val="24"/>
        </w:rPr>
        <w:t>v1 validated that identity encoding does not change scores when the pipeline preserves text (echo/extract). Treatment paths used decode-to-prose, so deltas mix encoding loss and paraphrase. v2 brief (summarize protocol + split Factual/Completeness) addresses the 100% baseline concern before Test 04 scale.</w:t>
      </w:r>
    </w:p>
    <w:p>
      <w:r>
        <w:rPr>
          <w:rFonts w:ascii="Garamond" w:hAnsi="Garamond"/>
          <w:b w:val="0"/>
          <w:sz w:val="24"/>
        </w:rPr>
        <w:t>Surprise: English control at 100% — explained by echo path, not summarize.</w:t>
      </w:r>
    </w:p>
    <w:p>
      <w:r>
        <w:rPr>
          <w:rFonts w:ascii="Garamond" w:hAnsi="Garamond"/>
          <w:b w:val="0"/>
          <w:sz w:val="24"/>
        </w:rPr>
        <w:t>Next: Align Test 05 v2 with Claude; re-run before 159-script Test 04.</w:t>
      </w:r>
    </w:p>
    <w:p>
      <w:pPr>
        <w:pStyle w:val="Heading1"/>
      </w:pPr>
      <w:r>
        <w:rPr>
          <w:rFonts w:ascii="Garamond" w:hAnsi="Garamond"/>
          <w:sz w:val="28"/>
        </w:rPr>
        <w:t>10. METHODOLOGY (summary)</w:t>
      </w:r>
    </w:p>
    <w:p>
      <w:r>
        <w:rPr>
          <w:rFonts w:ascii="Garamond" w:hAnsi="Garamond"/>
          <w:b w:val="0"/>
          <w:sz w:val="24"/>
        </w:rPr>
        <w:t>Five dimensions scored 0–100 by Claude judge vs English reference essay.</w:t>
      </w:r>
    </w:p>
    <w:p>
      <w:r>
        <w:rPr>
          <w:rFonts w:ascii="Garamond" w:hAnsi="Garamond"/>
          <w:b w:val="0"/>
          <w:sz w:val="24"/>
        </w:rPr>
        <w:t>Control: plain English echo. Treatment: identity / code / swahili / oriya decode.</w:t>
      </w:r>
    </w:p>
    <w:p>
      <w:r>
        <w:rPr>
          <w:rFonts w:ascii="Garamond" w:hAnsi="Garamond"/>
          <w:b w:val="0"/>
          <w:sz w:val="24"/>
        </w:rPr>
        <w:t>Delta = treatment score minus English control score per dimension.</w:t>
      </w:r>
    </w:p>
    <w:p>
      <w:r>
        <w:rPr>
          <w:rFonts w:ascii="Garamond" w:hAnsi="Garamond"/>
          <w:b w:val="0"/>
          <w:sz w:val="24"/>
        </w:rPr>
        <w:t>Pass threshold: |English treatment delta| ≤ 5 per dimension.</w:t>
      </w:r>
    </w:p>
    <w:p>
      <w:pPr>
        <w:pStyle w:val="Heading1"/>
      </w:pPr>
      <w:r>
        <w:rPr>
          <w:rFonts w:ascii="Garamond" w:hAnsi="Garamond"/>
          <w:sz w:val="28"/>
        </w:rPr>
        <w:t>11. SIDECARS &amp; LOCATIONS</w:t>
      </w:r>
    </w:p>
    <w:p>
      <w:r>
        <w:rPr>
          <w:rFonts w:ascii="Garamond" w:hAnsi="Garamond"/>
          <w:b w:val="0"/>
          <w:sz w:val="24"/>
        </w:rPr>
        <w:t>• quantitative_test_results_05.csv — Run05 folder + raquel-test — Main data</w:t>
      </w:r>
    </w:p>
    <w:p>
      <w:r>
        <w:rPr>
          <w:rFonts w:ascii="Garamond" w:hAnsi="Garamond"/>
          <w:b w:val="0"/>
          <w:sz w:val="24"/>
        </w:rPr>
        <w:t>• quantitative_test_results_05.txt — Run05 folder + raquel-test — Text summary</w:t>
      </w:r>
    </w:p>
    <w:p>
      <w:r>
        <w:rPr>
          <w:rFonts w:ascii="Garamond" w:hAnsi="Garamond"/>
          <w:b w:val="0"/>
          <w:sz w:val="24"/>
        </w:rPr>
        <w:t>• REPORT Test05 v1 DOCX — Run05 + 908/reports/Test05/ — This report</w:t>
      </w:r>
    </w:p>
    <w:p>
      <w:r>
        <w:rPr>
          <w:rFonts w:ascii="Garamond" w:hAnsi="Garamond"/>
          <w:b w:val="0"/>
          <w:sz w:val="24"/>
        </w:rPr>
        <w:t>• Cursor_Test05_FidelityDelta_Pilot_v2.0.txt — Raquel root — Proposed v2 brief</w:t>
      </w:r>
    </w:p>
    <w:p>
      <w:pPr>
        <w:pStyle w:val="Heading1"/>
      </w:pPr>
      <w:r>
        <w:rPr>
          <w:rFonts w:ascii="Garamond" w:hAnsi="Garamond"/>
          <w:sz w:val="28"/>
        </w:rPr>
        <w:t>12. SIGN-OFF</w:t>
      </w:r>
    </w:p>
    <w:p>
      <w:r>
        <w:rPr>
          <w:rFonts w:ascii="Garamond" w:hAnsi="Garamond"/>
          <w:b w:val="0"/>
          <w:sz w:val="24"/>
        </w:rPr>
        <w:t>Verdict: PASS (v1 methodology) · Decision: Proceed to Test 05 v2 before Test 04</w:t>
      </w:r>
    </w:p>
    <w:p>
      <w:r>
        <w:rPr>
          <w:rFonts w:ascii="Garamond" w:hAnsi="Garamond"/>
          <w:b w:val="0"/>
          <w:sz w:val="24"/>
        </w:rPr>
        <w:t>Completed: Cursor · 2026-07-23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